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F82C" w14:textId="77777777" w:rsidR="00FF3F26" w:rsidRDefault="00064FD7" w:rsidP="0089759E">
      <w:pPr>
        <w:spacing w:line="276" w:lineRule="auto"/>
        <w:rPr>
          <w:rFonts w:cs="Arial"/>
          <w:b/>
          <w:color w:val="2E6EBD"/>
          <w:sz w:val="32"/>
          <w:szCs w:val="32"/>
          <w:lang w:val="it-IT"/>
        </w:rPr>
      </w:pPr>
      <w:r>
        <w:rPr>
          <w:rFonts w:cs="Arial"/>
          <w:b/>
          <w:color w:val="2E6EBD"/>
          <w:sz w:val="32"/>
          <w:szCs w:val="32"/>
          <w:lang w:val="it-IT"/>
        </w:rPr>
        <w:t xml:space="preserve">                   </w:t>
      </w:r>
      <w:r w:rsidR="0017424C">
        <w:rPr>
          <w:rFonts w:cs="Arial"/>
          <w:b/>
          <w:color w:val="2E6EBD"/>
          <w:sz w:val="32"/>
          <w:szCs w:val="32"/>
          <w:lang w:val="it-IT"/>
        </w:rPr>
        <w:t xml:space="preserve">            </w:t>
      </w:r>
      <w:r>
        <w:rPr>
          <w:rFonts w:cs="Arial"/>
          <w:b/>
          <w:color w:val="2E6EBD"/>
          <w:sz w:val="32"/>
          <w:szCs w:val="32"/>
          <w:lang w:val="it-IT"/>
        </w:rPr>
        <w:t xml:space="preserve">  </w:t>
      </w:r>
      <w:r w:rsidR="0089759E">
        <w:rPr>
          <w:rFonts w:cs="Arial"/>
          <w:b/>
          <w:color w:val="2E6EBD"/>
          <w:sz w:val="32"/>
          <w:szCs w:val="32"/>
          <w:lang w:val="it-IT"/>
        </w:rPr>
        <w:tab/>
      </w:r>
      <w:r w:rsidR="0089759E">
        <w:rPr>
          <w:rFonts w:cs="Arial"/>
          <w:b/>
          <w:color w:val="2E6EBD"/>
          <w:sz w:val="32"/>
          <w:szCs w:val="32"/>
          <w:lang w:val="it-IT"/>
        </w:rPr>
        <w:tab/>
        <w:t xml:space="preserve"> </w:t>
      </w:r>
    </w:p>
    <w:p w14:paraId="32F26C61" w14:textId="77777777" w:rsidR="00FF3F26" w:rsidRDefault="00FF3F26" w:rsidP="00C81C2F">
      <w:pPr>
        <w:spacing w:line="276" w:lineRule="auto"/>
        <w:ind w:firstLine="720"/>
        <w:jc w:val="center"/>
        <w:rPr>
          <w:rFonts w:cs="Arial"/>
          <w:b/>
          <w:color w:val="2E6EBD"/>
          <w:sz w:val="32"/>
          <w:szCs w:val="32"/>
          <w:lang w:val="it-IT"/>
        </w:rPr>
      </w:pPr>
      <w:r>
        <w:rPr>
          <w:rFonts w:cs="Arial"/>
          <w:b/>
          <w:color w:val="2E6EBD"/>
          <w:sz w:val="32"/>
          <w:szCs w:val="32"/>
          <w:lang w:val="it-IT"/>
        </w:rPr>
        <w:t xml:space="preserve">                 </w:t>
      </w:r>
      <w:r>
        <w:rPr>
          <w:rFonts w:cs="Arial"/>
          <w:b/>
          <w:color w:val="2E6EBD"/>
          <w:sz w:val="32"/>
          <w:szCs w:val="32"/>
          <w:lang w:val="it-IT"/>
        </w:rPr>
        <w:tab/>
      </w:r>
      <w:r>
        <w:rPr>
          <w:rFonts w:cs="Arial"/>
          <w:b/>
          <w:color w:val="2E6EBD"/>
          <w:sz w:val="32"/>
          <w:szCs w:val="32"/>
          <w:lang w:val="it-IT"/>
        </w:rPr>
        <w:tab/>
      </w:r>
      <w:r>
        <w:rPr>
          <w:rFonts w:cs="Arial"/>
          <w:b/>
          <w:color w:val="2E6EBD"/>
          <w:sz w:val="32"/>
          <w:szCs w:val="32"/>
          <w:lang w:val="it-IT"/>
        </w:rPr>
        <w:tab/>
        <w:t xml:space="preserve">                             </w:t>
      </w:r>
    </w:p>
    <w:p w14:paraId="05B13A63" w14:textId="77777777" w:rsidR="001F300E" w:rsidRDefault="001F300E" w:rsidP="0089759E">
      <w:pPr>
        <w:jc w:val="center"/>
        <w:rPr>
          <w:rFonts w:ascii="Arial Narrow" w:hAnsi="Arial Narrow"/>
          <w:b/>
          <w:bCs/>
          <w:color w:val="0070C0"/>
          <w:sz w:val="28"/>
          <w:szCs w:val="28"/>
          <w:lang w:val="it-IT"/>
        </w:rPr>
      </w:pPr>
      <w:r>
        <w:rPr>
          <w:rFonts w:ascii="Arial Narrow" w:hAnsi="Arial Narrow"/>
          <w:b/>
          <w:bCs/>
          <w:color w:val="0070C0"/>
          <w:sz w:val="28"/>
          <w:szCs w:val="28"/>
          <w:lang w:val="it-IT"/>
        </w:rPr>
        <w:t xml:space="preserve">Comunicato stampa </w:t>
      </w:r>
    </w:p>
    <w:p w14:paraId="798D4767" w14:textId="77777777" w:rsidR="001F300E" w:rsidRDefault="001F300E" w:rsidP="0089759E">
      <w:pPr>
        <w:jc w:val="center"/>
        <w:rPr>
          <w:rFonts w:ascii="Arial Narrow" w:hAnsi="Arial Narrow"/>
          <w:b/>
          <w:bCs/>
          <w:color w:val="0070C0"/>
          <w:sz w:val="28"/>
          <w:szCs w:val="28"/>
          <w:lang w:val="it-IT"/>
        </w:rPr>
      </w:pPr>
      <w:bookmarkStart w:id="0" w:name="_GoBack"/>
      <w:bookmarkEnd w:id="0"/>
    </w:p>
    <w:p w14:paraId="19348827" w14:textId="77777777" w:rsidR="0089759E" w:rsidRPr="0089759E" w:rsidRDefault="0089759E" w:rsidP="0089759E">
      <w:pPr>
        <w:jc w:val="center"/>
        <w:rPr>
          <w:rFonts w:ascii="Arial Narrow" w:hAnsi="Arial Narrow"/>
          <w:b/>
          <w:bCs/>
          <w:color w:val="0070C0"/>
          <w:sz w:val="28"/>
          <w:szCs w:val="28"/>
          <w:lang w:val="it-IT"/>
        </w:rPr>
      </w:pPr>
      <w:r w:rsidRPr="0089759E">
        <w:rPr>
          <w:rFonts w:ascii="Arial Narrow" w:hAnsi="Arial Narrow"/>
          <w:b/>
          <w:bCs/>
          <w:color w:val="0070C0"/>
          <w:sz w:val="28"/>
          <w:szCs w:val="28"/>
          <w:lang w:val="it-IT"/>
        </w:rPr>
        <w:t xml:space="preserve">LA DOMOTICA DEL CANCRO: MOLECOLE ANTISENSO PER COLPIRE </w:t>
      </w:r>
    </w:p>
    <w:p w14:paraId="0F57FB84" w14:textId="77777777" w:rsidR="0089759E" w:rsidRPr="0089759E" w:rsidRDefault="0089759E" w:rsidP="0089759E">
      <w:pPr>
        <w:jc w:val="center"/>
        <w:rPr>
          <w:rFonts w:ascii="Arial Narrow" w:hAnsi="Arial Narrow"/>
          <w:b/>
          <w:bCs/>
          <w:color w:val="0070C0"/>
          <w:sz w:val="28"/>
          <w:szCs w:val="28"/>
          <w:lang w:val="it-IT"/>
        </w:rPr>
      </w:pPr>
      <w:r w:rsidRPr="0089759E">
        <w:rPr>
          <w:rFonts w:ascii="Arial Narrow" w:hAnsi="Arial Narrow"/>
          <w:b/>
          <w:bCs/>
          <w:color w:val="0070C0"/>
          <w:sz w:val="28"/>
          <w:szCs w:val="28"/>
          <w:lang w:val="it-IT"/>
        </w:rPr>
        <w:t>CON PRECISIONE LE CELLULE TUMORALI</w:t>
      </w:r>
    </w:p>
    <w:p w14:paraId="3D58A509" w14:textId="77777777" w:rsidR="0089759E" w:rsidRPr="0089759E" w:rsidRDefault="0089759E" w:rsidP="0089759E">
      <w:pPr>
        <w:jc w:val="both"/>
        <w:rPr>
          <w:rFonts w:ascii="Arial Narrow" w:hAnsi="Arial Narrow"/>
          <w:b/>
          <w:bCs/>
          <w:color w:val="0070C0"/>
          <w:sz w:val="22"/>
          <w:szCs w:val="22"/>
          <w:lang w:val="it-IT"/>
        </w:rPr>
      </w:pPr>
    </w:p>
    <w:p w14:paraId="0CC018F3" w14:textId="7BD135F5" w:rsidR="0089759E" w:rsidRPr="0089759E" w:rsidRDefault="0089759E" w:rsidP="0089759E">
      <w:pPr>
        <w:jc w:val="both"/>
        <w:rPr>
          <w:rFonts w:ascii="Arial Narrow" w:hAnsi="Arial Narrow"/>
          <w:b/>
          <w:bCs/>
          <w:color w:val="0070C0"/>
          <w:sz w:val="22"/>
          <w:szCs w:val="22"/>
          <w:lang w:val="it-IT"/>
        </w:rPr>
      </w:pPr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 xml:space="preserve">Arriva dai laboratori dell’IFOM di Milano un approccio innovativo per combattere i tumori, assimilabile alla domotica: una classe di molecole </w:t>
      </w:r>
      <w:proofErr w:type="spellStart"/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>antisenso</w:t>
      </w:r>
      <w:proofErr w:type="spellEnd"/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 xml:space="preserve"> in grado di spegnere selettivamente i sistemi di segnalazione e riparazione del genoma danneggiato delle cellule tumorali solo dove serve, analogamente a come si può controllare ogni interruttore di una casa dotata di un impianto </w:t>
      </w:r>
      <w:proofErr w:type="spellStart"/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>domotico</w:t>
      </w:r>
      <w:proofErr w:type="spellEnd"/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 xml:space="preserve">. Si tratta di un </w:t>
      </w:r>
      <w:r w:rsidR="004961A4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>approccio</w:t>
      </w:r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 xml:space="preserve"> che potrebbe bloccare efficacemente la sopravvivenza delle cellule tumorali. I risultati dello studio, sostenuto da AIRC e da un finanziamento europeo ERC, sono pubblicati su </w:t>
      </w:r>
      <w:r w:rsidRPr="0089759E">
        <w:rPr>
          <w:rFonts w:ascii="Arial Narrow" w:hAnsi="Arial Narrow"/>
          <w:b/>
          <w:bCs/>
          <w:i/>
          <w:iCs/>
          <w:color w:val="0070C0"/>
          <w:sz w:val="22"/>
          <w:szCs w:val="22"/>
          <w:lang w:val="it-IT"/>
        </w:rPr>
        <w:t xml:space="preserve">Nature Cell </w:t>
      </w:r>
      <w:proofErr w:type="spellStart"/>
      <w:r w:rsidRPr="0089759E">
        <w:rPr>
          <w:rFonts w:ascii="Arial Narrow" w:hAnsi="Arial Narrow"/>
          <w:b/>
          <w:bCs/>
          <w:i/>
          <w:iCs/>
          <w:color w:val="0070C0"/>
          <w:sz w:val="22"/>
          <w:szCs w:val="22"/>
          <w:lang w:val="it-IT"/>
        </w:rPr>
        <w:t>Biology</w:t>
      </w:r>
      <w:proofErr w:type="spellEnd"/>
      <w:r w:rsidRPr="0089759E">
        <w:rPr>
          <w:rFonts w:ascii="Arial Narrow" w:hAnsi="Arial Narrow"/>
          <w:b/>
          <w:bCs/>
          <w:color w:val="0070C0"/>
          <w:sz w:val="22"/>
          <w:szCs w:val="22"/>
          <w:lang w:val="it-IT"/>
        </w:rPr>
        <w:t xml:space="preserve"> e aprono prospettive terapeutiche di medicina personalizzata.</w:t>
      </w:r>
    </w:p>
    <w:p w14:paraId="4089CB1D" w14:textId="77777777" w:rsidR="0089759E" w:rsidRPr="0089759E" w:rsidRDefault="0089759E" w:rsidP="0089759E">
      <w:pPr>
        <w:jc w:val="both"/>
        <w:rPr>
          <w:rFonts w:ascii="Arial Narrow" w:hAnsi="Arial Narrow"/>
          <w:color w:val="1049BC"/>
          <w:sz w:val="22"/>
          <w:szCs w:val="22"/>
          <w:lang w:val="it-IT"/>
        </w:rPr>
      </w:pPr>
    </w:p>
    <w:p w14:paraId="0141F127" w14:textId="77777777" w:rsidR="0089759E" w:rsidRPr="0089759E" w:rsidRDefault="0089759E" w:rsidP="0089759E">
      <w:pPr>
        <w:autoSpaceDE w:val="0"/>
        <w:autoSpaceDN w:val="0"/>
        <w:jc w:val="both"/>
        <w:rPr>
          <w:rFonts w:ascii="Arial Narrow" w:hAnsi="Arial Narrow"/>
          <w:color w:val="000000"/>
          <w:sz w:val="21"/>
          <w:szCs w:val="21"/>
          <w:lang w:val="it-IT"/>
        </w:rPr>
      </w:pPr>
      <w:r w:rsidRPr="0089759E">
        <w:rPr>
          <w:rFonts w:ascii="Arial Narrow" w:hAnsi="Arial Narrow"/>
          <w:color w:val="000000"/>
          <w:sz w:val="21"/>
          <w:szCs w:val="21"/>
          <w:lang w:val="it-IT"/>
        </w:rPr>
        <w:t>Milano, 27 novembre 2017 – Il genoma del</w:t>
      </w:r>
      <w:r w:rsidRPr="0089759E">
        <w:rPr>
          <w:rFonts w:ascii="Arial Narrow" w:hAnsi="Arial Narrow"/>
          <w:sz w:val="21"/>
          <w:szCs w:val="21"/>
          <w:lang w:val="it-IT"/>
        </w:rPr>
        <w:t>la cellula tumorale è instabile: si rompe continuamente, accumulando danni che la cellula stessa tenta tenacemente di riparare per sopravvivere e proliferare. Individuare strategie per impedire che in queste cellule il DNA si ripari</w:t>
      </w:r>
      <w:proofErr w:type="gramStart"/>
      <w:r w:rsidRPr="0089759E">
        <w:rPr>
          <w:rFonts w:ascii="Arial Narrow" w:hAnsi="Arial Narrow"/>
          <w:sz w:val="21"/>
          <w:szCs w:val="21"/>
          <w:lang w:val="it-IT"/>
        </w:rPr>
        <w:t xml:space="preserve">  </w:t>
      </w:r>
      <w:proofErr w:type="gramEnd"/>
      <w:r w:rsidRPr="0089759E">
        <w:rPr>
          <w:rFonts w:ascii="Arial Narrow" w:hAnsi="Arial Narrow"/>
          <w:sz w:val="21"/>
          <w:szCs w:val="21"/>
          <w:lang w:val="it-IT"/>
        </w:rPr>
        <w:t xml:space="preserve">è fondamentale per eliminarle e curare il cancro. </w:t>
      </w:r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Il gruppo di ricerca guidato da </w:t>
      </w:r>
      <w:hyperlink r:id="rId8" w:history="1">
        <w:r w:rsidRPr="0089759E">
          <w:rPr>
            <w:rStyle w:val="Hyperlink"/>
            <w:rFonts w:ascii="Arial Narrow" w:hAnsi="Arial Narrow"/>
            <w:sz w:val="21"/>
            <w:szCs w:val="21"/>
            <w:lang w:val="it-IT"/>
          </w:rPr>
          <w:t>Fabrizio d’Adda di Fagagna</w:t>
        </w:r>
      </w:hyperlink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, ricercatore di </w:t>
      </w:r>
      <w:hyperlink r:id="rId9" w:history="1">
        <w:r w:rsidRPr="0089759E">
          <w:rPr>
            <w:rStyle w:val="Hyperlink"/>
            <w:rFonts w:ascii="Arial Narrow" w:hAnsi="Arial Narrow"/>
            <w:sz w:val="21"/>
            <w:szCs w:val="21"/>
            <w:lang w:val="it-IT"/>
          </w:rPr>
          <w:t>IFOM</w:t>
        </w:r>
      </w:hyperlink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di Milano e dell’</w:t>
      </w:r>
      <w:hyperlink r:id="rId10" w:history="1">
        <w:r w:rsidRPr="0089759E">
          <w:rPr>
            <w:rStyle w:val="Hyperlink"/>
            <w:rFonts w:ascii="Arial Narrow" w:hAnsi="Arial Narrow"/>
            <w:sz w:val="21"/>
            <w:szCs w:val="21"/>
            <w:lang w:val="it-IT"/>
          </w:rPr>
          <w:t>IGM</w:t>
        </w:r>
      </w:hyperlink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del </w:t>
      </w:r>
      <w:hyperlink r:id="rId11" w:history="1">
        <w:r w:rsidRPr="0089759E">
          <w:rPr>
            <w:rStyle w:val="Hyperlink"/>
            <w:rFonts w:ascii="Arial Narrow" w:hAnsi="Arial Narrow"/>
            <w:sz w:val="21"/>
            <w:szCs w:val="21"/>
            <w:lang w:val="it-IT"/>
          </w:rPr>
          <w:t>CNR</w:t>
        </w:r>
      </w:hyperlink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di Pavia, aveva già dimostrato nel 2012 sulle pagine di </w:t>
      </w:r>
      <w:hyperlink r:id="rId12" w:history="1">
        <w:r w:rsidRPr="0089759E">
          <w:rPr>
            <w:rStyle w:val="Hyperlink"/>
            <w:rFonts w:ascii="Arial Narrow" w:hAnsi="Arial Narrow"/>
            <w:i/>
            <w:iCs/>
            <w:sz w:val="21"/>
            <w:szCs w:val="21"/>
            <w:lang w:val="it-IT"/>
          </w:rPr>
          <w:t>Nature</w:t>
        </w:r>
      </w:hyperlink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il ruolo cruciale di alcuni RNA non codificanti, piccole molecole 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regolatorie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trascritte dal DNA e non usate per sintetizzare proteine. Come guardiani, questi RNA intervengono ogni volta che si genera un danno al DNA e fanno scattare l’allarme a tutela dell’integrità del genoma. Le ricerche sulla formazione e sulla funzione di questi RNA non codificanti hanno oggi portato – con i risultati pubblicati su </w:t>
      </w:r>
      <w:hyperlink r:id="rId13" w:history="1">
        <w:r w:rsidRPr="0089759E">
          <w:rPr>
            <w:rStyle w:val="Hyperlink"/>
            <w:rFonts w:ascii="Arial Narrow" w:hAnsi="Arial Narrow"/>
            <w:i/>
            <w:iCs/>
            <w:sz w:val="21"/>
            <w:szCs w:val="21"/>
            <w:lang w:val="it-IT"/>
          </w:rPr>
          <w:t xml:space="preserve">Nature Cell </w:t>
        </w:r>
        <w:proofErr w:type="spellStart"/>
        <w:r w:rsidRPr="0089759E">
          <w:rPr>
            <w:rStyle w:val="Hyperlink"/>
            <w:rFonts w:ascii="Arial Narrow" w:hAnsi="Arial Narrow"/>
            <w:i/>
            <w:iCs/>
            <w:sz w:val="21"/>
            <w:szCs w:val="21"/>
            <w:lang w:val="it-IT"/>
          </w:rPr>
          <w:t>Biology</w:t>
        </w:r>
        <w:proofErr w:type="spellEnd"/>
      </w:hyperlink>
      <w:r w:rsidRPr="0089759E">
        <w:rPr>
          <w:rFonts w:ascii="Arial Narrow" w:hAnsi="Arial Narrow"/>
          <w:i/>
          <w:iCs/>
          <w:color w:val="000000"/>
          <w:sz w:val="21"/>
          <w:szCs w:val="21"/>
          <w:lang w:val="it-IT"/>
        </w:rPr>
        <w:t xml:space="preserve"> </w:t>
      </w:r>
      <w:r w:rsidRPr="0089759E">
        <w:rPr>
          <w:rFonts w:ascii="Arial Narrow" w:hAnsi="Arial Narrow"/>
          <w:color w:val="000000"/>
          <w:sz w:val="21"/>
          <w:szCs w:val="21"/>
          <w:lang w:val="it-IT"/>
        </w:rPr>
        <w:t>– a una comprensione più approfondita del meccanismo di segnalazione e di riparazione del DNA danneggiato e, quindi, allo sviluppo di soluzioni innovative per impedire questi meccanismi.</w:t>
      </w:r>
    </w:p>
    <w:p w14:paraId="59CD21EF" w14:textId="77777777" w:rsidR="0089759E" w:rsidRPr="0089759E" w:rsidRDefault="0089759E" w:rsidP="0089759E">
      <w:pPr>
        <w:jc w:val="both"/>
        <w:rPr>
          <w:rFonts w:ascii="Arial Narrow" w:hAnsi="Arial Narrow"/>
          <w:sz w:val="21"/>
          <w:szCs w:val="21"/>
          <w:lang w:val="it-IT"/>
        </w:rPr>
      </w:pPr>
      <w:r w:rsidRPr="0089759E">
        <w:rPr>
          <w:rFonts w:ascii="Arial Narrow" w:hAnsi="Arial Narrow"/>
          <w:sz w:val="21"/>
          <w:szCs w:val="21"/>
          <w:lang w:val="it-IT"/>
        </w:rPr>
        <w:t xml:space="preserve">Dagli approfondimenti condotti dai ricercatori in cellule umane e murine è emerso uno scenario finora inedito, che potrebbe in futuro portare a soluzioni terapeutiche efficaci e concrete. “Finora – spiega d’Adda di Fagagna – si riteneva che nel meccanismo di riparazione del DNA nella cellula tumorale fossero coinvolte esclusivamente proteine – ATM, ATR, PARP tra le più note. Gli approcci terapeutici in uso hanno come obiettivo tali fattori proteici e sono abbastanza efficaci, anche se inibiscono indiscriminatamente la riparazione del DNA in tutto il genoma con il rischio di effetti collaterali dannosi. Grazie a tecnologie estremamente sofisticate, siamo riusciti a dimostrare che l’efficacia della segnalazione del danno e della sua riparazione è strettamente dipendente da questi RNA non codificanti, generati a partire da ogni lesione del genoma danneggiato e, pertanto, specifici per ciascuna lesione. La nostra sfida è stata ideare un approccio terapeutico ‘illuminato’, che colpisca non le proteine che agiscono in maniera generalizzata, ma gli RNA accumulati sulle singole lesioni. In questo modo si impedisce la segnalazione e la riparazione del DNA danneggiato in punti precisi all’interno della ‘mappa’ del genoma: la cellula tumorale resta danneggiata e di conseguenza non può più sopravvivere e proliferare”. </w:t>
      </w:r>
    </w:p>
    <w:p w14:paraId="2D9BB394" w14:textId="77777777" w:rsidR="0089759E" w:rsidRPr="0089759E" w:rsidRDefault="0089759E" w:rsidP="0089759E">
      <w:pPr>
        <w:jc w:val="both"/>
        <w:rPr>
          <w:rFonts w:ascii="Arial Narrow" w:hAnsi="Arial Narrow"/>
          <w:sz w:val="21"/>
          <w:szCs w:val="21"/>
          <w:lang w:val="it-IT"/>
        </w:rPr>
      </w:pPr>
      <w:r w:rsidRPr="0089759E">
        <w:rPr>
          <w:rFonts w:ascii="Arial Narrow" w:hAnsi="Arial Narrow"/>
          <w:sz w:val="21"/>
          <w:szCs w:val="21"/>
          <w:lang w:val="it-IT"/>
        </w:rPr>
        <w:t xml:space="preserve">I ricercatori di IFOM hanno quindi </w:t>
      </w:r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sviluppato una classe innovativa di </w:t>
      </w:r>
      <w:r w:rsidRPr="0089759E">
        <w:rPr>
          <w:rFonts w:ascii="Arial Narrow" w:hAnsi="Arial Narrow"/>
          <w:sz w:val="21"/>
          <w:szCs w:val="21"/>
          <w:lang w:val="it-IT"/>
        </w:rPr>
        <w:t>molecole dette ‘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antisenso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’. “Si tratta – racconta Flavia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Michelini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, prima autrice dello studio – di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oligonucleotidi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che hanno l’abilità straordinaria di legare una sequenza di RNA complementare agli RNA che abbiamo identificato e di inibirne in maniera specifica la capacità di riparare il genoma. In questo modo le molecole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antisenso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impediscono la segnalazione e la riparazione di specifiche lesioni del DNA, senza interferire con questi processi cellulari laddove non si desidera”. Un approccio estremamente sofisticato, assimilabile ai principi della domotica: il nucleo della cellula è trattato come una casa intelligente, in cui è possibile selezionare e spegnere selettivamente ogni singolo interruttore nelle diverse stanze. In modo analogo, la molecola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antisenso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è in grado di spegnere singoli interruttori coinvolti nella riparazione del danno al genoma </w:t>
      </w:r>
      <w:r w:rsidRPr="0089759E">
        <w:rPr>
          <w:rFonts w:ascii="Arial Narrow" w:hAnsi="Arial Narrow" w:cs="Helvetica"/>
          <w:sz w:val="21"/>
          <w:szCs w:val="21"/>
          <w:lang w:val="it-IT"/>
        </w:rPr>
        <w:t>in punti precisi, senza interferire altrove</w:t>
      </w:r>
      <w:r w:rsidRPr="0089759E">
        <w:rPr>
          <w:rFonts w:ascii="Arial Narrow" w:hAnsi="Arial Narrow"/>
          <w:sz w:val="21"/>
          <w:szCs w:val="21"/>
          <w:lang w:val="it-IT"/>
        </w:rPr>
        <w:t xml:space="preserve">. “Le molecole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antisenso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– sottolinea d’Adda di Fagagna – costituiscono la base di una categoria emergente di farmaci, estremamente innovativa per personalizzare la terapia, paziente per paziente e tumore per tumore, e aprire la strada a una futura medicina più precisa e meno tossica”. </w:t>
      </w:r>
    </w:p>
    <w:p w14:paraId="49450D55" w14:textId="77777777" w:rsidR="0089759E" w:rsidRPr="0089759E" w:rsidRDefault="0089759E" w:rsidP="0089759E">
      <w:pPr>
        <w:jc w:val="both"/>
        <w:rPr>
          <w:rFonts w:ascii="Arial Narrow" w:hAnsi="Arial Narrow"/>
          <w:sz w:val="21"/>
          <w:szCs w:val="21"/>
          <w:lang w:val="it-IT"/>
        </w:rPr>
      </w:pPr>
      <w:r w:rsidRPr="0089759E">
        <w:rPr>
          <w:rFonts w:ascii="Arial Narrow" w:hAnsi="Arial Narrow"/>
          <w:sz w:val="21"/>
          <w:szCs w:val="21"/>
          <w:lang w:val="it-IT"/>
        </w:rPr>
        <w:t xml:space="preserve">Il prossimo passo? “In questo momento – conclude il ricercatore – stiamo studiando la biologia molecolare e cellulare di questi meccanismi, ma stiamo anche cercando di individuare quelle classi di tumori che </w:t>
      </w:r>
      <w:r w:rsidRPr="0089759E">
        <w:rPr>
          <w:rFonts w:ascii="Arial Narrow" w:hAnsi="Arial Narrow"/>
          <w:sz w:val="21"/>
          <w:szCs w:val="21"/>
          <w:lang w:val="it-IT"/>
        </w:rPr>
        <w:lastRenderedPageBreak/>
        <w:t xml:space="preserve">accumulano preferenzialmente danni in alcuni punti del genoma, in modo da colpirli selettivamente. </w:t>
      </w:r>
      <w:r w:rsidRPr="0089759E">
        <w:rPr>
          <w:rFonts w:ascii="Arial Narrow" w:hAnsi="Arial Narrow"/>
          <w:sz w:val="21"/>
          <w:szCs w:val="21"/>
          <w:lang w:val="it-IT" w:eastAsia="en-GB"/>
        </w:rPr>
        <w:t xml:space="preserve">Nell’esplorazione di specifiche applicazioni terapeutiche sarà strategico il supporto di </w:t>
      </w:r>
      <w:proofErr w:type="spellStart"/>
      <w:r w:rsidRPr="0089759E">
        <w:rPr>
          <w:rFonts w:ascii="Arial Narrow" w:hAnsi="Arial Narrow"/>
          <w:sz w:val="21"/>
          <w:szCs w:val="21"/>
          <w:lang w:val="it-IT" w:eastAsia="en-GB"/>
        </w:rPr>
        <w:t>BiovelocITA</w:t>
      </w:r>
      <w:proofErr w:type="spellEnd"/>
      <w:r w:rsidRPr="0089759E">
        <w:rPr>
          <w:rFonts w:ascii="Arial Narrow" w:hAnsi="Arial Narrow"/>
          <w:sz w:val="21"/>
          <w:szCs w:val="21"/>
          <w:lang w:val="it-IT" w:eastAsia="en-GB"/>
        </w:rPr>
        <w:t>, il primo acceleratore italiano dedicato al settore biotech</w:t>
      </w:r>
      <w:r w:rsidRPr="0089759E">
        <w:rPr>
          <w:rFonts w:ascii="Arial Narrow" w:hAnsi="Arial Narrow"/>
          <w:sz w:val="21"/>
          <w:szCs w:val="21"/>
          <w:lang w:val="it-IT"/>
        </w:rPr>
        <w:t>”.</w:t>
      </w:r>
    </w:p>
    <w:p w14:paraId="791D442D" w14:textId="77777777" w:rsidR="0089759E" w:rsidRPr="0089759E" w:rsidRDefault="0089759E" w:rsidP="0089759E">
      <w:pPr>
        <w:jc w:val="both"/>
        <w:rPr>
          <w:rFonts w:ascii="Arial Narrow" w:hAnsi="Arial Narrow"/>
          <w:sz w:val="21"/>
          <w:szCs w:val="21"/>
          <w:lang w:val="it-IT"/>
        </w:rPr>
      </w:pPr>
      <w:r w:rsidRPr="0089759E">
        <w:rPr>
          <w:rFonts w:ascii="Arial Narrow" w:hAnsi="Arial Narrow"/>
          <w:color w:val="000310"/>
          <w:sz w:val="21"/>
          <w:szCs w:val="21"/>
          <w:lang w:val="it-IT"/>
        </w:rPr>
        <w:t xml:space="preserve">Questa ricerca non sarebbe stata possibile senza il contributo in particolare </w:t>
      </w:r>
      <w:r w:rsidRPr="0089759E">
        <w:rPr>
          <w:rFonts w:ascii="Arial Narrow" w:hAnsi="Arial Narrow"/>
          <w:color w:val="000000"/>
          <w:sz w:val="21"/>
          <w:szCs w:val="21"/>
          <w:lang w:val="it-IT"/>
        </w:rPr>
        <w:t>della Commissione Europea (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European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Research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Council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advanced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 </w:t>
      </w:r>
      <w:proofErr w:type="spellStart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>grant</w:t>
      </w:r>
      <w:proofErr w:type="spellEnd"/>
      <w:r w:rsidRPr="0089759E">
        <w:rPr>
          <w:rFonts w:ascii="Arial Narrow" w:hAnsi="Arial Narrow"/>
          <w:color w:val="000000"/>
          <w:sz w:val="21"/>
          <w:szCs w:val="21"/>
          <w:lang w:val="it-IT"/>
        </w:rPr>
        <w:t xml:space="preserve">), di AIRC, del progetto EPIGEN e della collaborazione dei ricercatori </w:t>
      </w:r>
      <w:r w:rsidRPr="0089759E">
        <w:rPr>
          <w:rFonts w:ascii="Arial Narrow" w:hAnsi="Arial Narrow"/>
          <w:sz w:val="21"/>
          <w:szCs w:val="21"/>
          <w:lang w:val="it-IT"/>
        </w:rPr>
        <w:t xml:space="preserve">dell’Università del Michigan e del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Mechanobiology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</w:t>
      </w:r>
      <w:proofErr w:type="spellStart"/>
      <w:r w:rsidRPr="0089759E">
        <w:rPr>
          <w:rFonts w:ascii="Arial Narrow" w:hAnsi="Arial Narrow"/>
          <w:sz w:val="21"/>
          <w:szCs w:val="21"/>
          <w:lang w:val="it-IT"/>
        </w:rPr>
        <w:t>Institute</w:t>
      </w:r>
      <w:proofErr w:type="spellEnd"/>
      <w:r w:rsidRPr="0089759E">
        <w:rPr>
          <w:rFonts w:ascii="Arial Narrow" w:hAnsi="Arial Narrow"/>
          <w:sz w:val="21"/>
          <w:szCs w:val="21"/>
          <w:lang w:val="it-IT"/>
        </w:rPr>
        <w:t xml:space="preserve"> di Singapore.</w:t>
      </w:r>
    </w:p>
    <w:p w14:paraId="72CD6B6E" w14:textId="77777777" w:rsidR="0089759E" w:rsidRPr="0089759E" w:rsidRDefault="0089759E" w:rsidP="0089759E">
      <w:pPr>
        <w:jc w:val="both"/>
        <w:rPr>
          <w:rFonts w:ascii="Arial Narrow" w:hAnsi="Arial Narrow"/>
          <w:sz w:val="21"/>
          <w:szCs w:val="21"/>
          <w:lang w:val="it-IT"/>
        </w:rPr>
      </w:pPr>
    </w:p>
    <w:p w14:paraId="4D9F492E" w14:textId="77777777" w:rsidR="0089759E" w:rsidRPr="00D120EC" w:rsidRDefault="0089759E" w:rsidP="0089759E">
      <w:pPr>
        <w:pStyle w:val="p1"/>
        <w:rPr>
          <w:rFonts w:ascii="Arial Narrow" w:hAnsi="Arial Narrow"/>
          <w:sz w:val="18"/>
          <w:szCs w:val="18"/>
          <w:lang w:val="en-GB"/>
        </w:rPr>
      </w:pPr>
      <w:proofErr w:type="spellStart"/>
      <w:r w:rsidRPr="00D120EC">
        <w:rPr>
          <w:rFonts w:ascii="Arial Narrow" w:hAnsi="Arial Narrow"/>
          <w:b/>
          <w:bCs/>
          <w:color w:val="000000"/>
          <w:sz w:val="18"/>
          <w:szCs w:val="18"/>
          <w:lang w:val="en-GB"/>
        </w:rPr>
        <w:t>Titolo</w:t>
      </w:r>
      <w:proofErr w:type="spellEnd"/>
      <w:r w:rsidRPr="00D120EC">
        <w:rPr>
          <w:rFonts w:ascii="Arial Narrow" w:hAnsi="Arial Narrow"/>
          <w:b/>
          <w:bCs/>
          <w:color w:val="000000"/>
          <w:sz w:val="18"/>
          <w:szCs w:val="18"/>
          <w:lang w:val="en-GB"/>
        </w:rPr>
        <w:t xml:space="preserve">: </w:t>
      </w:r>
      <w:r w:rsidRPr="00D120EC">
        <w:rPr>
          <w:rFonts w:ascii="Arial Narrow" w:hAnsi="Arial Narrow"/>
          <w:color w:val="000000"/>
          <w:sz w:val="18"/>
          <w:szCs w:val="18"/>
          <w:lang w:val="en-GB"/>
        </w:rPr>
        <w:t xml:space="preserve">Damage-induced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  <w:lang w:val="en-GB"/>
        </w:rPr>
        <w:t>lncRNAs</w:t>
      </w:r>
      <w:proofErr w:type="spellEnd"/>
      <w:r w:rsidRPr="00D120EC">
        <w:rPr>
          <w:rFonts w:ascii="Arial Narrow" w:hAnsi="Arial Narrow"/>
          <w:color w:val="000000"/>
          <w:sz w:val="18"/>
          <w:szCs w:val="18"/>
          <w:lang w:val="en-GB"/>
        </w:rPr>
        <w:t xml:space="preserve"> control the DNA damage </w:t>
      </w:r>
      <w:r w:rsidRPr="00D120EC">
        <w:rPr>
          <w:rFonts w:ascii="Arial Narrow" w:hAnsi="Arial Narrow"/>
          <w:sz w:val="18"/>
          <w:szCs w:val="18"/>
          <w:lang w:val="en-GB"/>
        </w:rPr>
        <w:t>response through interaction with DDRNAs at individual double-strand breaks</w:t>
      </w:r>
    </w:p>
    <w:p w14:paraId="72C74B0A" w14:textId="77777777" w:rsidR="0089759E" w:rsidRPr="00D120EC" w:rsidRDefault="0089759E" w:rsidP="0089759E">
      <w:pPr>
        <w:rPr>
          <w:rFonts w:ascii="Arial Narrow" w:hAnsi="Arial Narrow"/>
          <w:sz w:val="18"/>
          <w:szCs w:val="18"/>
          <w:lang w:val="en-GB"/>
        </w:rPr>
      </w:pPr>
    </w:p>
    <w:p w14:paraId="6296BCF6" w14:textId="77777777" w:rsidR="0089759E" w:rsidRPr="00D120EC" w:rsidRDefault="0089759E" w:rsidP="0089759E">
      <w:pPr>
        <w:pStyle w:val="p1"/>
        <w:rPr>
          <w:rFonts w:ascii="Arial Narrow" w:hAnsi="Arial Narrow"/>
          <w:color w:val="000000"/>
          <w:sz w:val="18"/>
          <w:szCs w:val="18"/>
        </w:rPr>
      </w:pPr>
      <w:r w:rsidRPr="00D120EC">
        <w:rPr>
          <w:rFonts w:ascii="Arial Narrow" w:hAnsi="Arial Narrow"/>
          <w:b/>
          <w:bCs/>
          <w:color w:val="000000"/>
          <w:sz w:val="18"/>
          <w:szCs w:val="18"/>
        </w:rPr>
        <w:t xml:space="preserve">Autori: </w:t>
      </w:r>
      <w:r w:rsidRPr="00D120EC">
        <w:rPr>
          <w:rFonts w:ascii="Arial Narrow" w:hAnsi="Arial Narrow"/>
          <w:color w:val="000000"/>
          <w:sz w:val="18"/>
          <w:szCs w:val="18"/>
        </w:rPr>
        <w:t xml:space="preserve">Flavia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Michelini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,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Sethuramasundaram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Pitchiaya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, Valerio Vitelli,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Sheetal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Sharma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>, Ubaldo Gioia,</w:t>
      </w:r>
    </w:p>
    <w:p w14:paraId="4BDC0CCC" w14:textId="77777777" w:rsidR="0089759E" w:rsidRPr="00D120EC" w:rsidRDefault="0089759E" w:rsidP="0089759E">
      <w:pPr>
        <w:pStyle w:val="p1"/>
        <w:rPr>
          <w:rFonts w:ascii="Arial Narrow" w:hAnsi="Arial Narrow"/>
          <w:color w:val="000000"/>
          <w:sz w:val="18"/>
          <w:szCs w:val="18"/>
        </w:rPr>
      </w:pPr>
      <w:r w:rsidRPr="00D120EC">
        <w:rPr>
          <w:rFonts w:ascii="Arial Narrow" w:hAnsi="Arial Narrow"/>
          <w:color w:val="000000"/>
          <w:sz w:val="18"/>
          <w:szCs w:val="18"/>
        </w:rPr>
        <w:t xml:space="preserve">Fabio Pessina, Matteo Cabrini,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Yejun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Wang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, Ilaria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Capozzo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>, Fabio Iannelli, Valentina Matti, Sofia Francia,</w:t>
      </w:r>
    </w:p>
    <w:p w14:paraId="53E3C95F" w14:textId="77777777" w:rsidR="0089759E" w:rsidRPr="00D120EC" w:rsidRDefault="0089759E" w:rsidP="0089759E">
      <w:pPr>
        <w:pStyle w:val="p1"/>
        <w:rPr>
          <w:rFonts w:ascii="Arial Narrow" w:hAnsi="Arial Narrow"/>
          <w:color w:val="000000"/>
          <w:sz w:val="18"/>
          <w:szCs w:val="18"/>
        </w:rPr>
      </w:pPr>
      <w:r w:rsidRPr="00D120EC">
        <w:rPr>
          <w:rFonts w:ascii="Arial Narrow" w:hAnsi="Arial Narrow"/>
          <w:color w:val="000000"/>
          <w:sz w:val="18"/>
          <w:szCs w:val="18"/>
        </w:rPr>
        <w:t xml:space="preserve">G. V. </w:t>
      </w:r>
      <w:proofErr w:type="spellStart"/>
      <w:r w:rsidRPr="00D120EC">
        <w:rPr>
          <w:rFonts w:ascii="Arial Narrow" w:hAnsi="Arial Narrow"/>
          <w:color w:val="000000"/>
          <w:sz w:val="18"/>
          <w:szCs w:val="18"/>
        </w:rPr>
        <w:t>Shivashankar</w:t>
      </w:r>
      <w:proofErr w:type="spellEnd"/>
      <w:r w:rsidRPr="00D120EC">
        <w:rPr>
          <w:rFonts w:ascii="Arial Narrow" w:hAnsi="Arial Narrow"/>
          <w:color w:val="000000"/>
          <w:sz w:val="18"/>
          <w:szCs w:val="18"/>
        </w:rPr>
        <w:t xml:space="preserve">, Nils </w:t>
      </w:r>
      <w:proofErr w:type="spellStart"/>
      <w:proofErr w:type="gramStart"/>
      <w:r w:rsidRPr="00D120EC">
        <w:rPr>
          <w:rFonts w:ascii="Arial Narrow" w:hAnsi="Arial Narrow"/>
          <w:color w:val="000000"/>
          <w:sz w:val="18"/>
          <w:szCs w:val="18"/>
        </w:rPr>
        <w:t>G.Walter</w:t>
      </w:r>
      <w:proofErr w:type="spellEnd"/>
      <w:proofErr w:type="gramEnd"/>
      <w:r w:rsidRPr="00D120EC">
        <w:rPr>
          <w:rStyle w:val="s1"/>
          <w:rFonts w:ascii="Arial Narrow" w:hAnsi="Arial Narrow"/>
          <w:color w:val="000000"/>
          <w:sz w:val="18"/>
          <w:szCs w:val="18"/>
        </w:rPr>
        <w:t xml:space="preserve"> </w:t>
      </w:r>
      <w:r w:rsidRPr="00D120EC">
        <w:rPr>
          <w:rFonts w:ascii="Arial Narrow" w:hAnsi="Arial Narrow"/>
          <w:color w:val="000000"/>
          <w:sz w:val="18"/>
          <w:szCs w:val="18"/>
        </w:rPr>
        <w:t>and Fabrizio d'Adda di Fagagna</w:t>
      </w:r>
    </w:p>
    <w:p w14:paraId="64B1247D" w14:textId="77777777" w:rsidR="0089759E" w:rsidRPr="00D120EC" w:rsidRDefault="0089759E" w:rsidP="0089759E">
      <w:pPr>
        <w:pStyle w:val="p1"/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7AD1CD96" w14:textId="77777777" w:rsidR="0089759E" w:rsidRPr="00D120EC" w:rsidRDefault="0089759E" w:rsidP="0089759E">
      <w:pPr>
        <w:pStyle w:val="p1"/>
        <w:rPr>
          <w:rFonts w:ascii="Arial Narrow" w:hAnsi="Arial Narrow"/>
          <w:color w:val="000000"/>
          <w:sz w:val="18"/>
          <w:szCs w:val="18"/>
        </w:rPr>
      </w:pPr>
      <w:r w:rsidRPr="00D120EC">
        <w:rPr>
          <w:rFonts w:ascii="Arial Narrow" w:hAnsi="Arial Narrow"/>
          <w:b/>
          <w:bCs/>
          <w:color w:val="000000"/>
          <w:sz w:val="18"/>
          <w:szCs w:val="18"/>
        </w:rPr>
        <w:t>DOI</w:t>
      </w:r>
      <w:r w:rsidRPr="00D120EC">
        <w:rPr>
          <w:rFonts w:ascii="Arial Narrow" w:hAnsi="Arial Narrow"/>
          <w:color w:val="000000"/>
          <w:sz w:val="18"/>
          <w:szCs w:val="18"/>
        </w:rPr>
        <w:t>: 10.1038/ncb3643</w:t>
      </w:r>
    </w:p>
    <w:p w14:paraId="5DC8EF33" w14:textId="77777777" w:rsidR="0089759E" w:rsidRDefault="0089759E" w:rsidP="0089759E"/>
    <w:p w14:paraId="008D4D2D" w14:textId="77777777" w:rsidR="00686F92" w:rsidRPr="000C7A57" w:rsidRDefault="00686F92" w:rsidP="0089759E">
      <w:pPr>
        <w:spacing w:line="276" w:lineRule="auto"/>
        <w:jc w:val="center"/>
        <w:rPr>
          <w:rFonts w:ascii="Arial" w:hAnsi="Arial" w:cs="Arial"/>
          <w:b/>
          <w:color w:val="4F81BD" w:themeColor="accent1"/>
          <w:lang w:val="it-IT"/>
        </w:rPr>
      </w:pPr>
    </w:p>
    <w:sectPr w:rsidR="00686F92" w:rsidRPr="000C7A57" w:rsidSect="00C975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7AE21" w14:textId="77777777" w:rsidR="0002359A" w:rsidRDefault="0002359A" w:rsidP="0089759E">
      <w:r>
        <w:separator/>
      </w:r>
    </w:p>
  </w:endnote>
  <w:endnote w:type="continuationSeparator" w:id="0">
    <w:p w14:paraId="6304DF33" w14:textId="77777777" w:rsidR="0002359A" w:rsidRDefault="0002359A" w:rsidP="008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D388" w14:textId="77777777" w:rsidR="00270A54" w:rsidRDefault="00270A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D8D3" w14:textId="77777777" w:rsidR="00270A54" w:rsidRDefault="00270A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FE301" w14:textId="77777777" w:rsidR="00270A54" w:rsidRDefault="00270A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CE7EF" w14:textId="77777777" w:rsidR="0002359A" w:rsidRDefault="0002359A" w:rsidP="0089759E">
      <w:r>
        <w:separator/>
      </w:r>
    </w:p>
  </w:footnote>
  <w:footnote w:type="continuationSeparator" w:id="0">
    <w:p w14:paraId="2629314A" w14:textId="77777777" w:rsidR="0002359A" w:rsidRDefault="0002359A" w:rsidP="008975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C6AC4" w14:textId="77777777" w:rsidR="00270A54" w:rsidRDefault="00270A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0094" w14:textId="1FBF4196" w:rsidR="0089759E" w:rsidRDefault="00F55314">
    <w:pPr>
      <w:pStyle w:val="Header"/>
    </w:pPr>
    <w:r w:rsidRPr="00F55314">
      <w:rPr>
        <w:noProof/>
        <w:lang w:val="en-US"/>
      </w:rPr>
      <w:drawing>
        <wp:inline distT="0" distB="0" distL="0" distR="0" wp14:anchorId="6D05AFD7" wp14:editId="0D973877">
          <wp:extent cx="1537335" cy="3876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61" cy="40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3733">
      <w:t xml:space="preserve">                  </w:t>
    </w:r>
    <w:r w:rsidR="00B64131" w:rsidRPr="00B64131">
      <w:rPr>
        <w:noProof/>
        <w:lang w:val="en-US"/>
      </w:rPr>
      <w:drawing>
        <wp:inline distT="0" distB="0" distL="0" distR="0" wp14:anchorId="1323771A" wp14:editId="57EFA5FA">
          <wp:extent cx="3009900" cy="4191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0990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5E057" w14:textId="77777777" w:rsidR="00270A54" w:rsidRDefault="00270A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18FD"/>
    <w:multiLevelType w:val="multilevel"/>
    <w:tmpl w:val="9BFC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8"/>
    <w:rsid w:val="00000734"/>
    <w:rsid w:val="00000F2C"/>
    <w:rsid w:val="0002359A"/>
    <w:rsid w:val="00035373"/>
    <w:rsid w:val="00042047"/>
    <w:rsid w:val="00054EDD"/>
    <w:rsid w:val="00064FD7"/>
    <w:rsid w:val="00073D65"/>
    <w:rsid w:val="00083510"/>
    <w:rsid w:val="000B3122"/>
    <w:rsid w:val="000B4971"/>
    <w:rsid w:val="000B4A94"/>
    <w:rsid w:val="000C7A57"/>
    <w:rsid w:val="000E4C1C"/>
    <w:rsid w:val="000E72F7"/>
    <w:rsid w:val="001433CF"/>
    <w:rsid w:val="0017424C"/>
    <w:rsid w:val="001927BA"/>
    <w:rsid w:val="001A11EC"/>
    <w:rsid w:val="001A50AD"/>
    <w:rsid w:val="001A7891"/>
    <w:rsid w:val="001C01E1"/>
    <w:rsid w:val="001C41F8"/>
    <w:rsid w:val="001D6F81"/>
    <w:rsid w:val="001F0178"/>
    <w:rsid w:val="001F300E"/>
    <w:rsid w:val="00210CD4"/>
    <w:rsid w:val="00215E8A"/>
    <w:rsid w:val="0022648D"/>
    <w:rsid w:val="00241095"/>
    <w:rsid w:val="00250360"/>
    <w:rsid w:val="002520A8"/>
    <w:rsid w:val="00270276"/>
    <w:rsid w:val="00270A54"/>
    <w:rsid w:val="00277AF5"/>
    <w:rsid w:val="00292415"/>
    <w:rsid w:val="002A42E8"/>
    <w:rsid w:val="002B7C25"/>
    <w:rsid w:val="002D4B82"/>
    <w:rsid w:val="00321336"/>
    <w:rsid w:val="00321373"/>
    <w:rsid w:val="003432FC"/>
    <w:rsid w:val="00346D70"/>
    <w:rsid w:val="0035585F"/>
    <w:rsid w:val="00361CB7"/>
    <w:rsid w:val="00365862"/>
    <w:rsid w:val="003823B7"/>
    <w:rsid w:val="003A6E51"/>
    <w:rsid w:val="003B3733"/>
    <w:rsid w:val="003C1411"/>
    <w:rsid w:val="003C7B18"/>
    <w:rsid w:val="003D0BB0"/>
    <w:rsid w:val="00432838"/>
    <w:rsid w:val="004903D7"/>
    <w:rsid w:val="004961A4"/>
    <w:rsid w:val="004F5C06"/>
    <w:rsid w:val="0057361C"/>
    <w:rsid w:val="005A281E"/>
    <w:rsid w:val="005B6AF9"/>
    <w:rsid w:val="005C659E"/>
    <w:rsid w:val="00634CE1"/>
    <w:rsid w:val="00670E35"/>
    <w:rsid w:val="00686F92"/>
    <w:rsid w:val="006D0779"/>
    <w:rsid w:val="00712675"/>
    <w:rsid w:val="007339FB"/>
    <w:rsid w:val="00751F36"/>
    <w:rsid w:val="0075201D"/>
    <w:rsid w:val="007803AD"/>
    <w:rsid w:val="0078383F"/>
    <w:rsid w:val="007C4ABC"/>
    <w:rsid w:val="007D64C4"/>
    <w:rsid w:val="007F4FAE"/>
    <w:rsid w:val="00805D8E"/>
    <w:rsid w:val="00813B7B"/>
    <w:rsid w:val="00824266"/>
    <w:rsid w:val="00873A5D"/>
    <w:rsid w:val="00876071"/>
    <w:rsid w:val="0089759E"/>
    <w:rsid w:val="008F015A"/>
    <w:rsid w:val="00907DEB"/>
    <w:rsid w:val="00915A2C"/>
    <w:rsid w:val="0095419F"/>
    <w:rsid w:val="00966C00"/>
    <w:rsid w:val="00976984"/>
    <w:rsid w:val="0098702F"/>
    <w:rsid w:val="00990972"/>
    <w:rsid w:val="00996981"/>
    <w:rsid w:val="009B2587"/>
    <w:rsid w:val="009F1657"/>
    <w:rsid w:val="009F7532"/>
    <w:rsid w:val="00A40C78"/>
    <w:rsid w:val="00A7263D"/>
    <w:rsid w:val="00A84F2E"/>
    <w:rsid w:val="00A948B1"/>
    <w:rsid w:val="00AA6C3C"/>
    <w:rsid w:val="00AC42AC"/>
    <w:rsid w:val="00B42374"/>
    <w:rsid w:val="00B64131"/>
    <w:rsid w:val="00B8035D"/>
    <w:rsid w:val="00B84993"/>
    <w:rsid w:val="00BB26BF"/>
    <w:rsid w:val="00BF4A30"/>
    <w:rsid w:val="00C05442"/>
    <w:rsid w:val="00C31C6F"/>
    <w:rsid w:val="00C46CFE"/>
    <w:rsid w:val="00C51CD8"/>
    <w:rsid w:val="00C575A5"/>
    <w:rsid w:val="00C76C24"/>
    <w:rsid w:val="00C81C2F"/>
    <w:rsid w:val="00C9751C"/>
    <w:rsid w:val="00CD4CD9"/>
    <w:rsid w:val="00CE2731"/>
    <w:rsid w:val="00CE5D8A"/>
    <w:rsid w:val="00CF2A1D"/>
    <w:rsid w:val="00D25C28"/>
    <w:rsid w:val="00D60257"/>
    <w:rsid w:val="00D61BB8"/>
    <w:rsid w:val="00D809CD"/>
    <w:rsid w:val="00D81CCC"/>
    <w:rsid w:val="00D9268E"/>
    <w:rsid w:val="00DC4E28"/>
    <w:rsid w:val="00E16E34"/>
    <w:rsid w:val="00E251A7"/>
    <w:rsid w:val="00E37146"/>
    <w:rsid w:val="00E50917"/>
    <w:rsid w:val="00E57F01"/>
    <w:rsid w:val="00E64643"/>
    <w:rsid w:val="00E87111"/>
    <w:rsid w:val="00E87C8B"/>
    <w:rsid w:val="00E93928"/>
    <w:rsid w:val="00EB06C8"/>
    <w:rsid w:val="00EB7C09"/>
    <w:rsid w:val="00F32F4B"/>
    <w:rsid w:val="00F33999"/>
    <w:rsid w:val="00F55314"/>
    <w:rsid w:val="00F56EFC"/>
    <w:rsid w:val="00F83914"/>
    <w:rsid w:val="00FA4FF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BD3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C1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customStyle="1" w:styleId="HeaderChar">
    <w:name w:val="Header Char"/>
    <w:basedOn w:val="DefaultParagraphFont"/>
    <w:link w:val="Header"/>
    <w:rsid w:val="000E4C1C"/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styleId="Hyperlink">
    <w:name w:val="Hyperlink"/>
    <w:uiPriority w:val="99"/>
    <w:rsid w:val="000E4C1C"/>
    <w:rPr>
      <w:color w:val="0000FF"/>
      <w:u w:val="single"/>
    </w:rPr>
  </w:style>
  <w:style w:type="character" w:styleId="Emphasis">
    <w:name w:val="Emphasis"/>
    <w:uiPriority w:val="20"/>
    <w:qFormat/>
    <w:rsid w:val="000E4C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23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8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89759E"/>
    <w:rPr>
      <w:rFonts w:ascii="Helvetica" w:eastAsiaTheme="minorHAnsi" w:hAnsi="Helvetica" w:cs="Times New Roman"/>
      <w:sz w:val="17"/>
      <w:szCs w:val="17"/>
      <w:lang w:val="it-IT" w:eastAsia="en-GB"/>
    </w:rPr>
  </w:style>
  <w:style w:type="character" w:customStyle="1" w:styleId="s1">
    <w:name w:val="s1"/>
    <w:basedOn w:val="DefaultParagraphFont"/>
    <w:rsid w:val="0089759E"/>
    <w:rPr>
      <w:rFonts w:ascii="Helvetica" w:hAnsi="Helvetica" w:cs="Helvetica" w:hint="default"/>
    </w:rPr>
  </w:style>
  <w:style w:type="paragraph" w:styleId="Footer">
    <w:name w:val="footer"/>
    <w:basedOn w:val="Normal"/>
    <w:link w:val="FooterChar"/>
    <w:uiPriority w:val="99"/>
    <w:unhideWhenUsed/>
    <w:rsid w:val="008975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C1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customStyle="1" w:styleId="HeaderChar">
    <w:name w:val="Header Char"/>
    <w:basedOn w:val="DefaultParagraphFont"/>
    <w:link w:val="Header"/>
    <w:rsid w:val="000E4C1C"/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styleId="Hyperlink">
    <w:name w:val="Hyperlink"/>
    <w:uiPriority w:val="99"/>
    <w:rsid w:val="000E4C1C"/>
    <w:rPr>
      <w:color w:val="0000FF"/>
      <w:u w:val="single"/>
    </w:rPr>
  </w:style>
  <w:style w:type="character" w:styleId="Emphasis">
    <w:name w:val="Emphasis"/>
    <w:uiPriority w:val="20"/>
    <w:qFormat/>
    <w:rsid w:val="000E4C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23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8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89759E"/>
    <w:rPr>
      <w:rFonts w:ascii="Helvetica" w:eastAsiaTheme="minorHAnsi" w:hAnsi="Helvetica" w:cs="Times New Roman"/>
      <w:sz w:val="17"/>
      <w:szCs w:val="17"/>
      <w:lang w:val="it-IT" w:eastAsia="en-GB"/>
    </w:rPr>
  </w:style>
  <w:style w:type="character" w:customStyle="1" w:styleId="s1">
    <w:name w:val="s1"/>
    <w:basedOn w:val="DefaultParagraphFont"/>
    <w:rsid w:val="0089759E"/>
    <w:rPr>
      <w:rFonts w:ascii="Helvetica" w:hAnsi="Helvetica" w:cs="Helvetica" w:hint="default"/>
    </w:rPr>
  </w:style>
  <w:style w:type="paragraph" w:styleId="Footer">
    <w:name w:val="footer"/>
    <w:basedOn w:val="Normal"/>
    <w:link w:val="FooterChar"/>
    <w:uiPriority w:val="99"/>
    <w:unhideWhenUsed/>
    <w:rsid w:val="008975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fom.eu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igm.cnr.it/" TargetMode="External"/><Relationship Id="rId11" Type="http://schemas.openxmlformats.org/officeDocument/2006/relationships/hyperlink" Target="https://www.cnr.it/" TargetMode="External"/><Relationship Id="rId12" Type="http://schemas.openxmlformats.org/officeDocument/2006/relationships/hyperlink" Target="https://www.ifom.eu/it/area-stampa/news-comunicati/singolanews.php?docuID=2711" TargetMode="External"/><Relationship Id="rId13" Type="http://schemas.openxmlformats.org/officeDocument/2006/relationships/hyperlink" Target="https://www.nature.com/ncb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fom.eu/it/ricerca-cancro/ricercatori/fabrizio-d-adda-di-fagagna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A.I.R.C. - Associazione Italiana Ricerca Cancro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dept</dc:creator>
  <cp:lastModifiedBy>comp dept</cp:lastModifiedBy>
  <cp:revision>4</cp:revision>
  <cp:lastPrinted>2017-05-15T17:55:00Z</cp:lastPrinted>
  <dcterms:created xsi:type="dcterms:W3CDTF">2017-11-22T14:32:00Z</dcterms:created>
  <dcterms:modified xsi:type="dcterms:W3CDTF">2017-11-27T16:05:00Z</dcterms:modified>
</cp:coreProperties>
</file>